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05101 -</w:t>
      </w:r>
      <w:r w:rsidR="00C1012E" w:rsidRPr="00106E53">
        <w:rPr>
          <w:b/>
          <w:sz w:val="20"/>
          <w:szCs w:val="20"/>
          <w:lang w:val="kk-KZ"/>
        </w:rPr>
        <w:t>Биология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545E69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1D176A">
              <w:rPr>
                <w:sz w:val="20"/>
                <w:szCs w:val="20"/>
                <w:lang w:val="en-US"/>
              </w:rPr>
              <w:t>BS 7301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>
            <w:pPr>
              <w:pStyle w:val="10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  <w:lang w:val="kk-KZ"/>
              </w:rPr>
              <w:t>Күйзеліс биологиясы</w:t>
            </w:r>
            <w:r w:rsidRPr="00106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94489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106E5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176A">
              <w:rPr>
                <w:color w:val="000000"/>
                <w:sz w:val="20"/>
                <w:szCs w:val="20"/>
                <w:lang w:val="kk-KZ"/>
              </w:rPr>
              <w:t xml:space="preserve">Докторанттарды стресстің даму заңдылықтары мен кезеңдері, жүктелу жүйесімен </w:t>
            </w:r>
            <w:r>
              <w:rPr>
                <w:color w:val="000000"/>
                <w:sz w:val="20"/>
                <w:szCs w:val="20"/>
                <w:lang w:val="kk-KZ"/>
              </w:rPr>
              <w:t>және с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ыртқы стрессорлардың әсер ету салдарынан тірі ағзаларда пайда болатын патологиялық үдерістер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морфофункционалды өзгерістер</w:t>
            </w:r>
            <w:r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 бейімделушілік ерекшеліктері мен мүмкіншіліктері</w:t>
            </w:r>
            <w:r>
              <w:rPr>
                <w:color w:val="000000"/>
                <w:sz w:val="20"/>
                <w:szCs w:val="20"/>
                <w:lang w:val="kk-KZ"/>
              </w:rPr>
              <w:t>мен стресстің түрін анықтаумен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алдын алу тәсілдерін білу.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ерекшеліктері негізінде алған білімдерін ғылымда және практикада тиімді пайдалану </w:t>
            </w:r>
            <w:r>
              <w:rPr>
                <w:sz w:val="20"/>
                <w:szCs w:val="20"/>
                <w:lang w:val="kk-KZ" w:eastAsia="en-US"/>
              </w:rPr>
              <w:lastRenderedPageBreak/>
              <w:t>қабілеттілігін қалыптастыру.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4E708D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Күйзеліс 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теориясының эволюциясын және оның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 xml:space="preserve">Стресс туралы ілімнің және ғылыми тұжырымдаманың дамуын, биологиялық және психологиялық стресстер ерекшеліктерімен ағзаға әсерін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талдайды.</w:t>
            </w:r>
          </w:p>
          <w:p w:rsidR="001442B0" w:rsidRPr="00106E53" w:rsidRDefault="00380B7B" w:rsidP="004E708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1.2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 xml:space="preserve">Стресс салдарынан пайда болатын психосоматикалық себептері, ағзаның стресстін дамытатын және стрессті шектейтін жүйелерінің  </w:t>
            </w:r>
            <w:r w:rsidR="00E67B20" w:rsidRPr="00106E53">
              <w:rPr>
                <w:sz w:val="20"/>
                <w:szCs w:val="20"/>
                <w:lang w:val="kk-KZ"/>
              </w:rPr>
              <w:t xml:space="preserve">белгілерін  </w:t>
            </w:r>
            <w:r w:rsidRPr="00106E53">
              <w:rPr>
                <w:sz w:val="20"/>
                <w:szCs w:val="20"/>
                <w:lang w:val="kk-KZ"/>
              </w:rPr>
              <w:t>түсіндіреді</w:t>
            </w:r>
            <w:r w:rsidR="00E67B20"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94489E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106E53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Стресс кезінде тірі ағзалардың жүйке жүйесінде өтетін морфофункционалды өзгерістерді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Сыртқы сигналдарды беру және түрлендіруғ сигналды тарату компоненттерінің сипаттамасына </w:t>
            </w:r>
            <w:r w:rsidR="00D55383" w:rsidRPr="00106E53">
              <w:rPr>
                <w:sz w:val="20"/>
                <w:szCs w:val="20"/>
                <w:lang w:val="kk-KZ" w:eastAsia="en-US"/>
              </w:rPr>
              <w:t>талдау жүргіз</w:t>
            </w:r>
            <w:r w:rsidR="00492BAE" w:rsidRPr="00106E53">
              <w:rPr>
                <w:sz w:val="20"/>
                <w:szCs w:val="20"/>
                <w:lang w:val="kk-KZ" w:eastAsia="en-US"/>
              </w:rPr>
              <w:t>е</w:t>
            </w:r>
            <w:r w:rsidR="00D55383" w:rsidRPr="00106E53">
              <w:rPr>
                <w:sz w:val="20"/>
                <w:szCs w:val="20"/>
                <w:lang w:val="kk-KZ" w:eastAsia="en-US"/>
              </w:rPr>
              <w:t>ді.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4489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747E5C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Өсімдіктердің құрғақшылыққа 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Паталогиялық стресстертердің пайда болуын және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4489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747E5C" w:rsidRPr="00106E53">
              <w:rPr>
                <w:color w:val="000000"/>
                <w:sz w:val="20"/>
                <w:szCs w:val="20"/>
              </w:rPr>
              <w:t>Биологиялық, физиологиялық</w:t>
            </w:r>
            <w:r w:rsidR="00A77CDB" w:rsidRPr="00106E53">
              <w:rPr>
                <w:color w:val="000000"/>
                <w:sz w:val="20"/>
                <w:szCs w:val="20"/>
              </w:rPr>
              <w:t>,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 патологиялық</w:t>
            </w:r>
            <w:r w:rsidR="00A77CDB" w:rsidRPr="00106E53">
              <w:rPr>
                <w:color w:val="000000"/>
                <w:sz w:val="20"/>
                <w:szCs w:val="20"/>
              </w:rPr>
              <w:t xml:space="preserve"> стресске төзімді ағзаларды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77CDB" w:rsidRPr="00106E53">
              <w:rPr>
                <w:sz w:val="20"/>
                <w:szCs w:val="20"/>
                <w:lang w:val="kk-KZ" w:eastAsia="en-US"/>
              </w:rPr>
              <w:t>Стресске төзімді ауылшаруашылық дақылдарын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стреске төзімді өсімдіктерді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94489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77CDB" w:rsidRPr="00106E53">
              <w:rPr>
                <w:sz w:val="20"/>
                <w:szCs w:val="20"/>
                <w:lang w:val="kk-KZ" w:eastAsia="en-US"/>
              </w:rPr>
              <w:t>Күйзеліс биологиясынан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57FAE" w:rsidRPr="00106E53">
              <w:rPr>
                <w:color w:val="000000"/>
                <w:sz w:val="20"/>
                <w:szCs w:val="20"/>
              </w:rPr>
              <w:t>Жалпы биологиялық стресс түрлерінің әртүрлілігі мен ерекшеліктері туралы білімін ғылыми зерттеу жұмысын жүргізуде пайдаланады.</w:t>
            </w:r>
          </w:p>
          <w:p w:rsidR="001442B0" w:rsidRPr="00106E53" w:rsidRDefault="00582FF6" w:rsidP="00257FAE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Ғылыми-техникалық прогресс жағдайындағы күйзеліс мәселесі</w:t>
            </w:r>
            <w:r w:rsidR="00257FAE" w:rsidRPr="00106E53">
              <w:rPr>
                <w:sz w:val="20"/>
                <w:szCs w:val="20"/>
              </w:rPr>
              <w:t>н шешуде, сонымен қоса қоғ</w:t>
            </w:r>
            <w:r w:rsidR="00A77CDB" w:rsidRPr="00106E53">
              <w:rPr>
                <w:sz w:val="20"/>
                <w:szCs w:val="20"/>
              </w:rPr>
              <w:t>ам</w:t>
            </w:r>
            <w:r w:rsidR="00257FAE" w:rsidRPr="00106E53">
              <w:rPr>
                <w:sz w:val="20"/>
                <w:szCs w:val="20"/>
              </w:rPr>
              <w:t xml:space="preserve">ға </w:t>
            </w:r>
            <w:r w:rsidR="00A77CDB" w:rsidRPr="00106E53">
              <w:rPr>
                <w:sz w:val="20"/>
                <w:szCs w:val="20"/>
              </w:rPr>
              <w:t>қызмет етуіне әсерін шешуде 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94489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9448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106E53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Мельник Б. Е.,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Кахана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М. С. Медико-биологические формы стресса.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», 2011, 176 с. с рис. (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МВиССО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, КГУ)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Библеогр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. с. 164-172.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О.Г.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. Фитофизиология стресса. БГУ. - Минск, 20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9. - 111 с.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Айдарбаева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Д.Қ., Иманкулова С.К. Растительные ресурсы Казахстана и их освоение. Алматы, 2016. - 216 с.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Зыбковец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Л. Я.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Ильин Е. А., Вознесенский Л. С.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Калинина Н. М.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Калюжный Л. В.,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Гороян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Г. П. - В кн.: Стресс и его патогенетические механизмы. Кишинев, «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Штиинца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57914" w:rsidRPr="00106E53" w:rsidRDefault="00157914" w:rsidP="001579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Кассиль Г. Н. - В кн.: Проблема </w:t>
            </w:r>
            <w:proofErr w:type="spellStart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гистогемэтических</w:t>
            </w:r>
            <w:proofErr w:type="spellEnd"/>
            <w:r w:rsidRPr="00106E53">
              <w:rPr>
                <w:rFonts w:ascii="Times New Roman" w:hAnsi="Times New Roman" w:cs="Times New Roman"/>
                <w:sz w:val="20"/>
                <w:szCs w:val="20"/>
              </w:rPr>
              <w:t xml:space="preserve"> барьеров. М </w:t>
            </w:r>
            <w:r w:rsidRPr="00106E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Pr="00106E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7427A2" w:rsidRPr="00106E53" w:rsidRDefault="007427A2" w:rsidP="00157914">
            <w:pPr>
              <w:pStyle w:val="a7"/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106E53" w:rsidRDefault="007427A2" w:rsidP="00157914">
            <w:pPr>
              <w:pStyle w:val="19"/>
              <w:numPr>
                <w:ilvl w:val="0"/>
                <w:numId w:val="13"/>
              </w:numPr>
              <w:shd w:val="clear" w:color="auto" w:fill="FFFFFF"/>
              <w:tabs>
                <w:tab w:val="left" w:pos="595"/>
              </w:tabs>
              <w:spacing w:line="23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Pr="00106E53" w:rsidRDefault="003C6B52" w:rsidP="007427A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94489E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lastRenderedPageBreak/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157914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157914" w:rsidRPr="00106E53">
              <w:rPr>
                <w:b/>
                <w:lang w:val="kk-KZ"/>
              </w:rPr>
              <w:t>Стресс тұжырымдамасы мен ілімінің тарихы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 </w:t>
            </w:r>
            <w:r w:rsidRPr="00106E53">
              <w:rPr>
                <w:lang w:val="kk-KZ"/>
              </w:rPr>
              <w:t>Стресс туралы ілімнің және ғылыми тұжырымдаманың даму тарихы.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Pr="00106E53">
              <w:t xml:space="preserve">Стресс </w:t>
            </w:r>
            <w:proofErr w:type="spellStart"/>
            <w:r w:rsidRPr="00106E53">
              <w:t>туралы</w:t>
            </w:r>
            <w:proofErr w:type="spellEnd"/>
            <w:r w:rsidRPr="00106E53">
              <w:t xml:space="preserve"> </w:t>
            </w:r>
            <w:proofErr w:type="spellStart"/>
            <w:r w:rsidRPr="00106E53">
              <w:t>ғылыми</w:t>
            </w:r>
            <w:proofErr w:type="spellEnd"/>
            <w:r w:rsidRPr="00106E53">
              <w:t xml:space="preserve"> </w:t>
            </w:r>
            <w:proofErr w:type="spellStart"/>
            <w:r w:rsidRPr="00106E53">
              <w:t>тұжырымдаманың</w:t>
            </w:r>
            <w:proofErr w:type="spellEnd"/>
            <w:r w:rsidRPr="00106E53">
              <w:t xml:space="preserve"> даму</w:t>
            </w:r>
            <w:r w:rsidRPr="00106E53">
              <w:rPr>
                <w:lang w:val="kk-KZ"/>
              </w:rPr>
              <w:t>ында отандық және шетелдік ғалымдардың еңбектерін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A14FC8" w:rsidRPr="00106E53">
              <w:t>Ст</w:t>
            </w:r>
            <w:r w:rsidR="00A14FC8" w:rsidRPr="00106E53">
              <w:softHyphen/>
              <w:t xml:space="preserve">ресс </w:t>
            </w:r>
            <w:proofErr w:type="spellStart"/>
            <w:r w:rsidR="00A14FC8" w:rsidRPr="00106E53">
              <w:t>реак</w:t>
            </w:r>
            <w:r w:rsidR="00A14FC8" w:rsidRPr="00106E53">
              <w:softHyphen/>
              <w:t>цияла</w:t>
            </w:r>
            <w:r w:rsidR="00A14FC8" w:rsidRPr="00106E53">
              <w:softHyphen/>
              <w:t>ры</w:t>
            </w:r>
            <w:proofErr w:type="spellEnd"/>
            <w:r w:rsidR="00A14FC8" w:rsidRPr="00106E53">
              <w:rPr>
                <w:lang w:val="kk-KZ"/>
              </w:rPr>
              <w:t xml:space="preserve">, </w:t>
            </w:r>
            <w:proofErr w:type="spellStart"/>
            <w:r w:rsidR="00A14FC8" w:rsidRPr="00106E53">
              <w:t>Селье</w:t>
            </w:r>
            <w:proofErr w:type="spellEnd"/>
            <w:r w:rsidR="00A14FC8" w:rsidRPr="00106E53">
              <w:rPr>
                <w:lang w:val="kk-KZ"/>
              </w:rPr>
              <w:t xml:space="preserve"> </w:t>
            </w:r>
            <w:proofErr w:type="spellStart"/>
            <w:r w:rsidR="00A14FC8" w:rsidRPr="00106E53">
              <w:t>теориясы</w:t>
            </w:r>
            <w:proofErr w:type="spellEnd"/>
            <w:r w:rsidR="00A14FC8" w:rsidRPr="00106E53">
              <w:rPr>
                <w:lang w:val="kk-KZ"/>
              </w:rPr>
              <w:t xml:space="preserve">, </w:t>
            </w:r>
            <w:r w:rsidR="000A4ECA" w:rsidRPr="00106E53">
              <w:rPr>
                <w:lang w:val="kk-KZ"/>
              </w:rPr>
              <w:t>с</w:t>
            </w:r>
            <w:r w:rsidR="00A14FC8" w:rsidRPr="00106E53">
              <w:rPr>
                <w:lang w:val="kk-KZ"/>
              </w:rPr>
              <w:t>т</w:t>
            </w:r>
            <w:r w:rsidR="00A14FC8" w:rsidRPr="00106E53">
              <w:rPr>
                <w:lang w:val="kk-KZ"/>
              </w:rPr>
              <w:softHyphen/>
              <w:t>ресс ме</w:t>
            </w:r>
            <w:r w:rsidR="00A14FC8" w:rsidRPr="00106E53">
              <w:rPr>
                <w:lang w:val="kk-KZ"/>
              </w:rPr>
              <w:softHyphen/>
              <w:t>ха</w:t>
            </w:r>
            <w:r w:rsidR="00A14FC8" w:rsidRPr="00106E53">
              <w:rPr>
                <w:lang w:val="kk-KZ"/>
              </w:rPr>
              <w:softHyphen/>
              <w:t>ни</w:t>
            </w:r>
            <w:r w:rsidR="00A14FC8" w:rsidRPr="00106E53">
              <w:rPr>
                <w:lang w:val="kk-KZ"/>
              </w:rPr>
              <w:softHyphen/>
              <w:t>зм</w:t>
            </w:r>
            <w:r w:rsidR="00A14FC8" w:rsidRPr="00106E53">
              <w:rPr>
                <w:lang w:val="kk-KZ"/>
              </w:rPr>
              <w:softHyphen/>
              <w:t>де</w:t>
            </w:r>
            <w:r w:rsidR="00A14FC8" w:rsidRPr="00106E53">
              <w:rPr>
                <w:lang w:val="kk-KZ"/>
              </w:rPr>
              <w:softHyphen/>
              <w:t>рі</w:t>
            </w:r>
            <w:r w:rsidR="00A14FC8" w:rsidRPr="00106E53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Pr="00106E53">
              <w:rPr>
                <w:lang w:val="kk-KZ"/>
              </w:rPr>
              <w:t>Ст</w:t>
            </w:r>
            <w:r w:rsidRPr="00106E53">
              <w:rPr>
                <w:lang w:val="kk-KZ"/>
              </w:rPr>
              <w:softHyphen/>
              <w:t>ресс ме</w:t>
            </w:r>
            <w:r w:rsidRPr="00106E53">
              <w:rPr>
                <w:lang w:val="kk-KZ"/>
              </w:rPr>
              <w:softHyphen/>
              <w:t>ха</w:t>
            </w:r>
            <w:r w:rsidRPr="00106E53">
              <w:rPr>
                <w:lang w:val="kk-KZ"/>
              </w:rPr>
              <w:softHyphen/>
              <w:t>ни</w:t>
            </w:r>
            <w:r w:rsidRPr="00106E53">
              <w:rPr>
                <w:lang w:val="kk-KZ"/>
              </w:rPr>
              <w:softHyphen/>
              <w:t>зм</w:t>
            </w:r>
            <w:r w:rsidRPr="00106E53">
              <w:rPr>
                <w:lang w:val="kk-KZ"/>
              </w:rPr>
              <w:softHyphen/>
              <w:t>де</w:t>
            </w:r>
            <w:r w:rsidRPr="00106E53">
              <w:rPr>
                <w:lang w:val="kk-KZ"/>
              </w:rPr>
              <w:softHyphen/>
              <w:t>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4489E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bookmarkStart w:id="1" w:name="_GoBack"/>
            <w:bookmarkEnd w:id="1"/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FA20D0" w:rsidRPr="00106E53">
              <w:rPr>
                <w:lang w:val="kk-KZ"/>
              </w:rPr>
              <w:t>Ст</w:t>
            </w:r>
            <w:r w:rsidR="00FA20D0" w:rsidRPr="00106E53">
              <w:rPr>
                <w:lang w:val="kk-KZ"/>
              </w:rPr>
              <w:softHyphen/>
              <w:t>рес</w:t>
            </w:r>
            <w:r w:rsidR="00FA20D0" w:rsidRPr="00106E53">
              <w:rPr>
                <w:lang w:val="kk-KZ"/>
              </w:rPr>
              <w:softHyphen/>
              <w:t>сор</w:t>
            </w:r>
            <w:r w:rsidR="00FA20D0" w:rsidRPr="00106E53">
              <w:rPr>
                <w:lang w:val="kk-KZ"/>
              </w:rPr>
              <w:softHyphen/>
              <w:t>лар әсе</w:t>
            </w:r>
            <w:r w:rsidR="00FA20D0" w:rsidRPr="00106E53">
              <w:rPr>
                <w:lang w:val="kk-KZ"/>
              </w:rPr>
              <w:softHyphen/>
              <w:t>рі</w:t>
            </w:r>
            <w:r w:rsidR="00FA20D0" w:rsidRPr="00106E53">
              <w:rPr>
                <w:lang w:val="kk-KZ"/>
              </w:rPr>
              <w:softHyphen/>
              <w:t>не өсім</w:t>
            </w:r>
            <w:r w:rsidR="00FA20D0" w:rsidRPr="00106E53">
              <w:rPr>
                <w:lang w:val="kk-KZ"/>
              </w:rPr>
              <w:softHyphen/>
              <w:t>дік</w:t>
            </w:r>
            <w:r w:rsidR="00FA20D0" w:rsidRPr="00106E53">
              <w:rPr>
                <w:lang w:val="kk-KZ"/>
              </w:rPr>
              <w:softHyphen/>
              <w:t>тер</w:t>
            </w:r>
            <w:r w:rsidR="00FA20D0" w:rsidRPr="00106E53">
              <w:rPr>
                <w:lang w:val="kk-KZ"/>
              </w:rPr>
              <w:softHyphen/>
              <w:t>дің бейім</w:t>
            </w:r>
            <w:r w:rsidR="00FA20D0" w:rsidRPr="00106E53">
              <w:rPr>
                <w:lang w:val="kk-KZ"/>
              </w:rPr>
              <w:softHyphen/>
              <w:t>де</w:t>
            </w:r>
            <w:r w:rsidR="00FA20D0" w:rsidRPr="00106E53">
              <w:rPr>
                <w:lang w:val="kk-KZ"/>
              </w:rPr>
              <w:softHyphen/>
              <w:t>лу жол</w:t>
            </w:r>
            <w:r w:rsidR="00FA20D0" w:rsidRPr="00106E53">
              <w:rPr>
                <w:lang w:val="kk-KZ"/>
              </w:rPr>
              <w:softHyphen/>
              <w:t>да</w:t>
            </w:r>
            <w:r w:rsidR="00FA20D0" w:rsidRPr="00106E53">
              <w:rPr>
                <w:lang w:val="kk-KZ"/>
              </w:rPr>
              <w:softHyphen/>
              <w:t>ры</w:t>
            </w:r>
            <w:r w:rsidR="00FA20D0" w:rsidRPr="00106E53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3C212F" w:rsidRPr="00106E53">
              <w:rPr>
                <w:lang w:val="kk-KZ"/>
              </w:rPr>
              <w:t>Сыртқы сигналдарды қабылдау механизмдерін талдау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4489E" w:rsidP="00D53891">
            <w:pPr>
              <w:pStyle w:val="10"/>
              <w:jc w:val="both"/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="00515A8C" w:rsidRPr="00106E53">
              <w:rPr>
                <w:lang w:val="kk-KZ"/>
              </w:rPr>
              <w:t>Стресс-шектеуші жүйелер</w:t>
            </w:r>
            <w:r w:rsidR="00811410">
              <w:rPr>
                <w:lang w:val="kk-KZ"/>
              </w:rPr>
              <w:t xml:space="preserve"> 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FA20D0" w:rsidRPr="00106E53">
              <w:rPr>
                <w:lang w:val="kk-KZ"/>
              </w:rPr>
              <w:t>Ст</w:t>
            </w:r>
            <w:r w:rsidR="00FA20D0" w:rsidRPr="00106E53">
              <w:rPr>
                <w:lang w:val="kk-KZ"/>
              </w:rPr>
              <w:softHyphen/>
              <w:t>ресс жағ</w:t>
            </w:r>
            <w:r w:rsidR="00FA20D0" w:rsidRPr="00106E53">
              <w:rPr>
                <w:lang w:val="kk-KZ"/>
              </w:rPr>
              <w:softHyphen/>
              <w:t>дайын</w:t>
            </w:r>
            <w:r w:rsidR="00FA20D0" w:rsidRPr="00106E53">
              <w:rPr>
                <w:lang w:val="kk-KZ"/>
              </w:rPr>
              <w:softHyphen/>
              <w:t>да</w:t>
            </w:r>
            <w:r w:rsidR="00FA20D0" w:rsidRPr="00106E53">
              <w:rPr>
                <w:lang w:val="kk-KZ"/>
              </w:rPr>
              <w:softHyphen/>
              <w:t>ғы рет</w:t>
            </w:r>
            <w:r w:rsidR="00FA20D0" w:rsidRPr="00106E53">
              <w:rPr>
                <w:lang w:val="kk-KZ"/>
              </w:rPr>
              <w:softHyphen/>
              <w:t>теу жүйеле</w:t>
            </w:r>
            <w:r w:rsidR="00FA20D0" w:rsidRPr="00106E53">
              <w:rPr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Клет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каіші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лік жә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не клет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каара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лық  рет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теу  жүйеле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4489E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515A8C" w:rsidRPr="00106E53">
              <w:rPr>
                <w:lang w:val="kk-KZ"/>
              </w:rPr>
              <w:t>Стресс жүйелерін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был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д</w:t>
            </w:r>
            <w:proofErr w:type="spellEnd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ың қа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был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нуы мен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та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ра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softHyphen/>
              <w:t>луы</w:t>
            </w:r>
            <w:proofErr w:type="spellEnd"/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Pr="00106E53">
              <w:rPr>
                <w:lang w:val="kk-KZ"/>
              </w:rPr>
              <w:t>П</w:t>
            </w:r>
            <w:r w:rsidRPr="00106E53">
              <w:t>ер</w:t>
            </w:r>
            <w:r w:rsidRPr="00106E53">
              <w:rPr>
                <w:lang w:val="kk-KZ"/>
              </w:rPr>
              <w:softHyphen/>
            </w:r>
            <w:proofErr w:type="spellStart"/>
            <w:r w:rsidRPr="00106E53">
              <w:t>цеп</w:t>
            </w:r>
            <w:r w:rsidRPr="00106E53">
              <w:softHyphen/>
              <w:t>ция</w:t>
            </w:r>
            <w:proofErr w:type="spellEnd"/>
            <w:r w:rsidRPr="00106E53">
              <w:rPr>
                <w:lang w:val="kk-KZ"/>
              </w:rPr>
              <w:t>сы және трансдукцияны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106E53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106E53">
              <w:rPr>
                <w:b/>
                <w:color w:val="000000" w:themeColor="text1"/>
                <w:lang w:val="kk-KZ"/>
              </w:rPr>
              <w:t>Рецептор түрлері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813A9A" w:rsidRPr="00106E53">
              <w:t>Мемб</w:t>
            </w:r>
            <w:r w:rsidR="00813A9A" w:rsidRPr="00106E53">
              <w:softHyphen/>
              <w:t>ра</w:t>
            </w:r>
            <w:r w:rsidR="00813A9A" w:rsidRPr="00106E53">
              <w:softHyphen/>
              <w:t>н</w:t>
            </w:r>
            <w:r w:rsidR="00813A9A" w:rsidRPr="00106E53">
              <w:rPr>
                <w:lang w:val="kk-KZ"/>
              </w:rPr>
              <w:t>а</w:t>
            </w:r>
            <w:r w:rsidR="00813A9A" w:rsidRPr="00106E53">
              <w:softHyphen/>
            </w:r>
            <w:r w:rsidR="00813A9A" w:rsidRPr="00106E53">
              <w:rPr>
                <w:lang w:val="kk-KZ"/>
              </w:rPr>
              <w:t>лық ре</w:t>
            </w:r>
            <w:r w:rsidR="00813A9A" w:rsidRPr="00106E53">
              <w:rPr>
                <w:lang w:val="kk-KZ"/>
              </w:rPr>
              <w:softHyphen/>
              <w:t>цеп</w:t>
            </w:r>
            <w:r w:rsidR="00813A9A" w:rsidRPr="00106E53">
              <w:rPr>
                <w:lang w:val="kk-KZ"/>
              </w:rPr>
              <w:softHyphen/>
              <w:t>тор</w:t>
            </w:r>
            <w:r w:rsidR="00813A9A" w:rsidRPr="00106E53">
              <w:rPr>
                <w:lang w:val="kk-KZ"/>
              </w:rPr>
              <w:softHyphen/>
              <w:t>лар</w:t>
            </w:r>
            <w:r w:rsidR="00813A9A" w:rsidRPr="00106E53">
              <w:rPr>
                <w:lang w:val="kk-KZ"/>
              </w:rPr>
              <w:softHyphen/>
              <w:t>дың түр</w:t>
            </w:r>
            <w:r w:rsidR="00813A9A" w:rsidRPr="00106E53">
              <w:rPr>
                <w:lang w:val="kk-KZ"/>
              </w:rPr>
              <w:softHyphen/>
              <w:t>ле</w:t>
            </w:r>
            <w:r w:rsidR="00813A9A" w:rsidRPr="00106E53">
              <w:rPr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Да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был транс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дук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циясы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ның ком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по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нт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proofErr w:type="spellStart"/>
            <w:r w:rsidR="00813A9A" w:rsidRPr="00106E53">
              <w:t>Ек</w:t>
            </w:r>
            <w:proofErr w:type="spellEnd"/>
            <w:r w:rsidR="00813A9A" w:rsidRPr="00106E53">
              <w:rPr>
                <w:lang w:val="kk-KZ"/>
              </w:rPr>
              <w:t>і</w:t>
            </w:r>
            <w:proofErr w:type="spellStart"/>
            <w:r w:rsidR="00813A9A" w:rsidRPr="00106E53">
              <w:t>н</w:t>
            </w:r>
            <w:r w:rsidR="00813A9A" w:rsidRPr="00106E53">
              <w:softHyphen/>
              <w:t>ш</w:t>
            </w:r>
            <w:proofErr w:type="spellEnd"/>
            <w:r w:rsidR="00813A9A" w:rsidRPr="00106E53">
              <w:rPr>
                <w:lang w:val="kk-KZ"/>
              </w:rPr>
              <w:t>і</w:t>
            </w:r>
            <w:r w:rsidR="00813A9A" w:rsidRPr="00106E53">
              <w:softHyphen/>
              <w:t>л</w:t>
            </w:r>
            <w:r w:rsidR="00813A9A" w:rsidRPr="00106E53">
              <w:rPr>
                <w:lang w:val="kk-KZ"/>
              </w:rPr>
              <w:t>і</w:t>
            </w:r>
            <w:r w:rsidR="00813A9A" w:rsidRPr="00106E53">
              <w:t xml:space="preserve">к </w:t>
            </w:r>
            <w:proofErr w:type="spellStart"/>
            <w:r w:rsidR="00813A9A" w:rsidRPr="00106E53">
              <w:t>мес</w:t>
            </w:r>
            <w:r w:rsidR="00813A9A" w:rsidRPr="00106E53">
              <w:softHyphen/>
              <w:t>сенд</w:t>
            </w:r>
            <w:r w:rsidR="00813A9A" w:rsidRPr="00106E53">
              <w:softHyphen/>
              <w:t>жер</w:t>
            </w:r>
            <w:r w:rsidR="00813A9A" w:rsidRPr="00106E53">
              <w:softHyphen/>
              <w:t>лер</w:t>
            </w:r>
            <w:proofErr w:type="spellEnd"/>
            <w:r w:rsidR="00813A9A" w:rsidRPr="00106E53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proofErr w:type="spellStart"/>
            <w:r w:rsidR="00FA2EE1" w:rsidRPr="00106E53">
              <w:t>Ек</w:t>
            </w:r>
            <w:proofErr w:type="spellEnd"/>
            <w:r w:rsidR="00FA2EE1" w:rsidRPr="00106E53">
              <w:rPr>
                <w:lang w:val="kk-KZ"/>
              </w:rPr>
              <w:t>і</w:t>
            </w:r>
            <w:proofErr w:type="spellStart"/>
            <w:r w:rsidR="00FA2EE1" w:rsidRPr="00106E53">
              <w:t>н</w:t>
            </w:r>
            <w:r w:rsidR="00FA2EE1" w:rsidRPr="00106E53">
              <w:softHyphen/>
              <w:t>ш</w:t>
            </w:r>
            <w:proofErr w:type="spellEnd"/>
            <w:r w:rsidR="00FA2EE1" w:rsidRPr="00106E53">
              <w:rPr>
                <w:lang w:val="kk-KZ"/>
              </w:rPr>
              <w:t>і</w:t>
            </w:r>
            <w:r w:rsidR="00FA2EE1" w:rsidRPr="00106E53">
              <w:softHyphen/>
              <w:t>л</w:t>
            </w:r>
            <w:r w:rsidR="00FA2EE1" w:rsidRPr="00106E53">
              <w:rPr>
                <w:lang w:val="kk-KZ"/>
              </w:rPr>
              <w:t>і</w:t>
            </w:r>
            <w:r w:rsidR="00FA2EE1" w:rsidRPr="00106E53">
              <w:t xml:space="preserve">к </w:t>
            </w:r>
            <w:proofErr w:type="spellStart"/>
            <w:r w:rsidR="00FA2EE1" w:rsidRPr="00106E53">
              <w:t>мес</w:t>
            </w:r>
            <w:r w:rsidR="00FA2EE1" w:rsidRPr="00106E53">
              <w:softHyphen/>
              <w:t>сенд</w:t>
            </w:r>
            <w:r w:rsidR="00FA2EE1" w:rsidRPr="00106E53">
              <w:softHyphen/>
              <w:t>жер</w:t>
            </w:r>
            <w:r w:rsidR="00FA2EE1" w:rsidRPr="00106E53">
              <w:softHyphen/>
              <w:t>лер</w:t>
            </w:r>
            <w:proofErr w:type="spellEnd"/>
            <w:r w:rsidR="00FA2EE1" w:rsidRPr="00106E53">
              <w:rPr>
                <w:lang w:val="kk-KZ"/>
              </w:rPr>
              <w:t>, каль</w:t>
            </w:r>
            <w:r w:rsidR="00FA2EE1" w:rsidRPr="00106E53">
              <w:rPr>
                <w:lang w:val="kk-KZ"/>
              </w:rPr>
              <w:softHyphen/>
              <w:t>ций ион</w:t>
            </w:r>
            <w:r w:rsidR="00FA2EE1" w:rsidRPr="00106E53">
              <w:rPr>
                <w:lang w:val="kk-KZ"/>
              </w:rPr>
              <w:softHyphen/>
              <w:t>да</w:t>
            </w:r>
            <w:r w:rsidR="00FA2EE1" w:rsidRPr="00106E53">
              <w:rPr>
                <w:lang w:val="kk-KZ"/>
              </w:rPr>
              <w:softHyphen/>
              <w:t>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94489E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4489E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FA2EE1" w:rsidRPr="00106E53">
              <w:t>Ген</w:t>
            </w:r>
            <w:r w:rsidR="00FA2EE1" w:rsidRPr="00106E53">
              <w:rPr>
                <w:lang w:val="kk-KZ"/>
              </w:rPr>
              <w:softHyphen/>
              <w:t>дік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Клет</w:t>
            </w:r>
            <w:r w:rsidR="00FA2EE1" w:rsidRPr="00106E53">
              <w:rPr>
                <w:lang w:val="kk-KZ"/>
              </w:rPr>
              <w:softHyphen/>
              <w:t>ка жауабы</w:t>
            </w:r>
            <w:r w:rsidR="00FA2EE1" w:rsidRPr="00106E53">
              <w:rPr>
                <w:lang w:val="kk-KZ"/>
              </w:rPr>
              <w:softHyphen/>
              <w:t>ның рет</w:t>
            </w:r>
            <w:r w:rsidR="00FA2EE1" w:rsidRPr="00106E53">
              <w:rPr>
                <w:lang w:val="kk-KZ"/>
              </w:rPr>
              <w:softHyphen/>
              <w:t>теу дең</w:t>
            </w:r>
            <w:r w:rsidR="00FA2EE1" w:rsidRPr="00106E53">
              <w:rPr>
                <w:lang w:val="kk-KZ"/>
              </w:rPr>
              <w:softHyphen/>
              <w:t>гейле</w:t>
            </w:r>
            <w:r w:rsidR="00FA2EE1" w:rsidRPr="00106E53">
              <w:rPr>
                <w:lang w:val="kk-KZ"/>
              </w:rPr>
              <w:softHyphen/>
              <w:t>рі</w:t>
            </w:r>
            <w:r w:rsidR="009A6D9B" w:rsidRPr="00106E53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4489E" w:rsidP="00515A8C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813A9A" w:rsidRPr="00106E53">
              <w:rPr>
                <w:lang w:val="kk-KZ"/>
              </w:rPr>
              <w:t>Су тапшылығы, өсімдіктердің құрғақшылыққа бейімделу механизмдері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Зат ал</w:t>
            </w:r>
            <w:r w:rsidR="00FA2EE1" w:rsidRPr="00106E53">
              <w:rPr>
                <w:lang w:val="kk-KZ"/>
              </w:rPr>
              <w:softHyphen/>
              <w:t>ма</w:t>
            </w:r>
            <w:r w:rsidR="00FA2EE1" w:rsidRPr="00106E53">
              <w:rPr>
                <w:lang w:val="kk-KZ"/>
              </w:rPr>
              <w:softHyphen/>
              <w:t>су</w:t>
            </w:r>
            <w:r w:rsidR="00FA2EE1" w:rsidRPr="00106E53">
              <w:rPr>
                <w:lang w:val="kk-KZ"/>
              </w:rPr>
              <w:softHyphen/>
              <w:t>мен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F866FD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Г</w:t>
            </w:r>
            <w:r w:rsidR="00FA2EE1" w:rsidRPr="00106E53">
              <w:rPr>
                <w:lang w:val="en-US"/>
              </w:rPr>
              <w:t>o</w:t>
            </w:r>
            <w:r>
              <w:rPr>
                <w:lang w:val="kk-KZ"/>
              </w:rPr>
              <w:t>рмон</w:t>
            </w:r>
            <w:r>
              <w:rPr>
                <w:lang w:val="kk-KZ"/>
              </w:rPr>
              <w:softHyphen/>
              <w:t>дық рет</w:t>
            </w:r>
            <w:r>
              <w:rPr>
                <w:lang w:val="kk-KZ"/>
              </w:rPr>
              <w:softHyphen/>
              <w:t>те</w:t>
            </w:r>
            <w:r>
              <w:rPr>
                <w:lang w:val="kk-KZ"/>
              </w:rPr>
              <w:softHyphen/>
              <w:t>лу жүйесі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Тро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фи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ка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лық рет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лу жүйесі</w:t>
            </w:r>
            <w:r w:rsidRPr="00106E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Тро</w:t>
            </w:r>
            <w:r w:rsidR="00FA2EE1" w:rsidRPr="00106E53">
              <w:rPr>
                <w:lang w:val="kk-KZ"/>
              </w:rPr>
              <w:softHyphen/>
              <w:t>фи</w:t>
            </w:r>
            <w:r w:rsidR="00FA2EE1" w:rsidRPr="00106E53">
              <w:rPr>
                <w:lang w:val="kk-KZ"/>
              </w:rPr>
              <w:softHyphen/>
              <w:t>ка</w:t>
            </w:r>
            <w:r w:rsidR="00FA2EE1" w:rsidRPr="00106E53">
              <w:rPr>
                <w:lang w:val="kk-KZ"/>
              </w:rPr>
              <w:softHyphen/>
              <w:t>лық рет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лу жүйесн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94489E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813A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="00813A9A" w:rsidRPr="00106E53">
              <w:rPr>
                <w:lang w:val="kk-KZ"/>
              </w:rPr>
              <w:t>Құрғақшылыққа төзімді ауылшаруашылық дақылдарды анықтау</w:t>
            </w:r>
            <w:r w:rsidR="002B5D92"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106E53">
              <w:rPr>
                <w:lang w:val="kk-KZ"/>
              </w:rPr>
              <w:t>Ауырметалдардың өсімдікке әсері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>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әсе</w:t>
            </w:r>
            <w:r w:rsidR="00FA2EE1" w:rsidRPr="00106E53">
              <w:rPr>
                <w:lang w:val="kk-KZ"/>
              </w:rPr>
              <w:softHyphen/>
              <w:t>рі</w:t>
            </w:r>
            <w:r w:rsidR="00FA2EE1" w:rsidRPr="00106E53">
              <w:rPr>
                <w:lang w:val="kk-KZ"/>
              </w:rPr>
              <w:softHyphen/>
              <w:t>не 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дің тө</w:t>
            </w:r>
            <w:r w:rsidR="00FA2EE1" w:rsidRPr="00106E53">
              <w:rPr>
                <w:lang w:val="kk-KZ"/>
              </w:rPr>
              <w:softHyphen/>
              <w:t>зім</w:t>
            </w:r>
            <w:r w:rsidR="00FA2EE1" w:rsidRPr="00106E53">
              <w:rPr>
                <w:lang w:val="kk-KZ"/>
              </w:rPr>
              <w:softHyphen/>
              <w:t>ді</w:t>
            </w:r>
            <w:r w:rsidR="00FA2EE1" w:rsidRPr="00106E53">
              <w:rPr>
                <w:lang w:val="kk-KZ"/>
              </w:rPr>
              <w:softHyphen/>
              <w:t>лік фи</w:t>
            </w:r>
            <w:r w:rsidR="00FA2EE1" w:rsidRPr="00106E53">
              <w:rPr>
                <w:lang w:val="kk-KZ"/>
              </w:rPr>
              <w:softHyphen/>
              <w:t>зи</w:t>
            </w:r>
            <w:r w:rsidR="00FA2EE1" w:rsidRPr="00106E53">
              <w:rPr>
                <w:lang w:val="kk-KZ"/>
              </w:rPr>
              <w:softHyphen/>
              <w:t>оло</w:t>
            </w:r>
            <w:r w:rsidR="00FA2EE1" w:rsidRPr="00106E53">
              <w:rPr>
                <w:lang w:val="kk-KZ"/>
              </w:rPr>
              <w:softHyphen/>
              <w:t xml:space="preserve">гиясы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FA2EE1" w:rsidRPr="00106E53">
              <w:rPr>
                <w:lang w:val="kk-KZ"/>
              </w:rPr>
              <w:t>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ге 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тү</w:t>
            </w:r>
            <w:r w:rsidR="00FA2EE1" w:rsidRPr="00106E53">
              <w:rPr>
                <w:lang w:val="kk-KZ"/>
              </w:rPr>
              <w:softHyphen/>
              <w:t>су ме</w:t>
            </w:r>
            <w:r w:rsidR="00FA2EE1" w:rsidRPr="00106E53">
              <w:rPr>
                <w:lang w:val="kk-KZ"/>
              </w:rPr>
              <w:softHyphen/>
              <w:t>ха</w:t>
            </w:r>
            <w:r w:rsidR="00FA2EE1" w:rsidRPr="00106E53">
              <w:rPr>
                <w:lang w:val="kk-KZ"/>
              </w:rPr>
              <w:softHyphen/>
              <w:t>ни</w:t>
            </w:r>
            <w:r w:rsidR="00FA2EE1" w:rsidRPr="00106E53">
              <w:rPr>
                <w:lang w:val="kk-KZ"/>
              </w:rPr>
              <w:softHyphen/>
              <w:t>зм</w:t>
            </w:r>
            <w:r w:rsidR="00FA2EE1" w:rsidRPr="00106E53">
              <w:rPr>
                <w:lang w:val="kk-KZ"/>
              </w:rPr>
              <w:softHyphen/>
              <w:t>де</w:t>
            </w:r>
            <w:r w:rsidR="00FA2EE1" w:rsidRPr="00106E53">
              <w:rPr>
                <w:lang w:val="kk-KZ"/>
              </w:rPr>
              <w:softHyphen/>
              <w:t>рі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FA2EE1" w:rsidRPr="00106E53">
              <w:rPr>
                <w:lang w:val="kk-KZ"/>
              </w:rPr>
              <w:t>Өсім</w:t>
            </w:r>
            <w:r w:rsidR="00FA2EE1" w:rsidRPr="00106E53">
              <w:rPr>
                <w:lang w:val="kk-KZ"/>
              </w:rPr>
              <w:softHyphen/>
              <w:t>дік</w:t>
            </w:r>
            <w:r w:rsidR="00FA2EE1" w:rsidRPr="00106E53">
              <w:rPr>
                <w:lang w:val="kk-KZ"/>
              </w:rPr>
              <w:softHyphen/>
              <w:t>тер</w:t>
            </w:r>
            <w:r w:rsidR="00FA2EE1" w:rsidRPr="00106E53">
              <w:rPr>
                <w:lang w:val="kk-KZ"/>
              </w:rPr>
              <w:softHyphen/>
              <w:t>де</w:t>
            </w:r>
            <w:r w:rsidR="00FA2EE1" w:rsidRPr="00106E53">
              <w:rPr>
                <w:lang w:val="kk-KZ"/>
              </w:rPr>
              <w:softHyphen/>
              <w:t>гі ауыр ме</w:t>
            </w:r>
            <w:r w:rsidR="00FA2EE1" w:rsidRPr="00106E53">
              <w:rPr>
                <w:lang w:val="kk-KZ"/>
              </w:rPr>
              <w:softHyphen/>
              <w:t>тал</w:t>
            </w:r>
            <w:r w:rsidR="00FA2EE1" w:rsidRPr="00106E53">
              <w:rPr>
                <w:lang w:val="kk-KZ"/>
              </w:rPr>
              <w:softHyphen/>
              <w:t>дар</w:t>
            </w:r>
            <w:r w:rsidR="00FA2EE1" w:rsidRPr="00106E53">
              <w:rPr>
                <w:lang w:val="kk-KZ"/>
              </w:rPr>
              <w:softHyphen/>
              <w:t>дың та</w:t>
            </w:r>
            <w:r w:rsidR="00FA2EE1" w:rsidRPr="00106E53">
              <w:rPr>
                <w:lang w:val="kk-KZ"/>
              </w:rPr>
              <w:softHyphen/>
              <w:t>ра</w:t>
            </w:r>
            <w:r w:rsidR="00FA2EE1" w:rsidRPr="00106E53">
              <w:rPr>
                <w:lang w:val="kk-KZ"/>
              </w:rPr>
              <w:softHyphen/>
              <w:t>луы мен жи</w:t>
            </w:r>
            <w:r w:rsidR="00FA2EE1" w:rsidRPr="00106E53">
              <w:rPr>
                <w:lang w:val="kk-KZ"/>
              </w:rPr>
              <w:softHyphen/>
              <w:t>нақ</w:t>
            </w:r>
            <w:r w:rsidR="00FA2EE1" w:rsidRPr="00106E53">
              <w:rPr>
                <w:lang w:val="kk-KZ"/>
              </w:rPr>
              <w:softHyphen/>
              <w:t>та</w:t>
            </w:r>
            <w:r w:rsidR="00FA2EE1" w:rsidRPr="00106E53">
              <w:rPr>
                <w:lang w:val="kk-KZ"/>
              </w:rPr>
              <w:softHyphen/>
              <w:t>лу ерек</w:t>
            </w:r>
            <w:r w:rsidR="00FA2EE1" w:rsidRPr="00106E53">
              <w:rPr>
                <w:lang w:val="kk-KZ"/>
              </w:rPr>
              <w:softHyphen/>
              <w:t>ше</w:t>
            </w:r>
            <w:r w:rsidR="00FA2EE1" w:rsidRPr="00106E53">
              <w:rPr>
                <w:lang w:val="kk-KZ"/>
              </w:rPr>
              <w:softHyphen/>
              <w:t>лік</w:t>
            </w:r>
            <w:r w:rsidR="00FA2EE1" w:rsidRPr="00106E53">
              <w:rPr>
                <w:lang w:val="kk-KZ"/>
              </w:rPr>
              <w:softHyphen/>
              <w:t>те</w:t>
            </w:r>
            <w:r w:rsidR="00FA2EE1" w:rsidRPr="00106E53">
              <w:rPr>
                <w:lang w:val="kk-KZ"/>
              </w:rPr>
              <w:softHyphen/>
              <w:t>рі. Клет</w:t>
            </w:r>
            <w:r w:rsidR="00FA2EE1" w:rsidRPr="00106E53">
              <w:rPr>
                <w:lang w:val="kk-KZ"/>
              </w:rPr>
              <w:softHyphen/>
              <w:t>каіші</w:t>
            </w:r>
            <w:r w:rsidR="00FA2EE1" w:rsidRPr="00106E53">
              <w:rPr>
                <w:lang w:val="kk-KZ"/>
              </w:rPr>
              <w:softHyphen/>
              <w:t>лік шо</w:t>
            </w:r>
            <w:r w:rsidR="00FA2EE1" w:rsidRPr="00106E53">
              <w:rPr>
                <w:lang w:val="kk-KZ"/>
              </w:rPr>
              <w:softHyphen/>
              <w:t>ғыр</w:t>
            </w:r>
            <w:r w:rsidR="00FA2EE1" w:rsidRPr="00106E53">
              <w:rPr>
                <w:lang w:val="kk-KZ"/>
              </w:rPr>
              <w:softHyphen/>
              <w:t>ла</w:t>
            </w:r>
            <w:r w:rsidR="00FA2EE1" w:rsidRPr="00106E53">
              <w:rPr>
                <w:lang w:val="kk-KZ"/>
              </w:rPr>
              <w:softHyphen/>
              <w:t xml:space="preserve">ну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Pr="00106E53">
              <w:t>Температур</w:t>
            </w:r>
            <w:r w:rsidRPr="00106E53">
              <w:rPr>
                <w:lang w:val="kk-KZ"/>
              </w:rPr>
              <w:t>алық</w:t>
            </w:r>
            <w:r w:rsidRPr="00106E53">
              <w:t xml:space="preserve"> стресс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9448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дік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тер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ге ауыр ме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тал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дар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дың улы әсе</w:t>
            </w:r>
            <w:r w:rsidR="00FA2EE1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softHyphen/>
              <w:t>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A4332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FA2EE1" w:rsidRPr="00106E53">
              <w:rPr>
                <w:lang w:val="kk-KZ"/>
              </w:rPr>
              <w:t xml:space="preserve">Ауыр металдардың </w:t>
            </w:r>
            <w:r w:rsidR="00A43325">
              <w:rPr>
                <w:lang w:val="kk-KZ"/>
              </w:rPr>
              <w:t>уытылығы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94489E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D53891" w:rsidRPr="00D53891">
              <w:rPr>
                <w:lang w:val="kk-KZ"/>
              </w:rPr>
              <w:t>Қазіргі кездегі өзекті мәселенің бірі ауылшаруашылық</w:t>
            </w:r>
            <w:r w:rsidR="00D53891">
              <w:rPr>
                <w:lang w:val="kk-KZ"/>
              </w:rPr>
              <w:t xml:space="preserve"> дақылдарына </w:t>
            </w:r>
            <w:r w:rsidR="00936AD5" w:rsidRPr="00936AD5">
              <w:rPr>
                <w:lang w:val="kk-KZ"/>
              </w:rPr>
              <w:t xml:space="preserve"> ауыр метал</w:t>
            </w:r>
            <w:r w:rsidR="00D53891">
              <w:rPr>
                <w:lang w:val="kk-KZ"/>
              </w:rPr>
              <w:t xml:space="preserve">дар мен тұз </w:t>
            </w:r>
            <w:r w:rsidR="00936AD5" w:rsidRPr="00936AD5">
              <w:rPr>
                <w:lang w:val="kk-KZ"/>
              </w:rPr>
              <w:t xml:space="preserve"> иондаорының әсері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A14FC8" w:rsidRPr="00106E53">
              <w:rPr>
                <w:lang w:val="kk-KZ"/>
              </w:rPr>
              <w:t>Патологиялық бұзылулар мен стресс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proofErr w:type="spellStart"/>
            <w:r w:rsidR="00A14FC8" w:rsidRPr="00106E53">
              <w:t>Ауырсыну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стресстері</w:t>
            </w:r>
            <w:proofErr w:type="spellEnd"/>
            <w:r w:rsidR="00106E53" w:rsidRPr="00106E53">
              <w:rPr>
                <w:lang w:val="kk-KZ"/>
              </w:rPr>
              <w:t>н жеңілдету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94489E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="00106E53">
              <w:rPr>
                <w:color w:val="000000" w:themeColor="text1"/>
                <w:lang w:val="kk-KZ"/>
              </w:rPr>
              <w:t>Жүйке жүйесінде стрессті жеңілдету</w:t>
            </w:r>
            <w:r w:rsidR="006D77D4"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proofErr w:type="spellStart"/>
            <w:r w:rsidR="00A14FC8" w:rsidRPr="00106E53">
              <w:t>Ғылыми</w:t>
            </w:r>
            <w:proofErr w:type="gramEnd"/>
            <w:r w:rsidR="00A14FC8" w:rsidRPr="00106E53">
              <w:t>-техникалық</w:t>
            </w:r>
            <w:proofErr w:type="spellEnd"/>
            <w:r w:rsidR="00A14FC8" w:rsidRPr="00106E53">
              <w:t xml:space="preserve"> п</w:t>
            </w:r>
            <w:r w:rsidR="00A14FC8" w:rsidRPr="00106E53">
              <w:rPr>
                <w:lang w:val="kk-KZ"/>
              </w:rPr>
              <w:t>ро</w:t>
            </w:r>
            <w:proofErr w:type="spellStart"/>
            <w:r w:rsidR="00A14FC8" w:rsidRPr="00106E53">
              <w:t>гресс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жағдайындағы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күйзеліс</w:t>
            </w:r>
            <w:proofErr w:type="spellEnd"/>
            <w:r w:rsidR="00A14FC8" w:rsidRPr="00106E53">
              <w:t xml:space="preserve"> </w:t>
            </w:r>
            <w:proofErr w:type="spellStart"/>
            <w:r w:rsidR="00A14FC8" w:rsidRPr="00106E53">
              <w:t>мәселесі</w:t>
            </w:r>
            <w:proofErr w:type="spellEnd"/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106E53" w:rsidRPr="00106E53">
              <w:rPr>
                <w:lang w:val="kk-KZ"/>
              </w:rPr>
              <w:t>Күйзеліс мә</w:t>
            </w:r>
            <w:r w:rsidRPr="00106E53">
              <w:rPr>
                <w:lang w:val="kk-KZ"/>
              </w:rPr>
              <w:t>селесін шешу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94489E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6</cp:revision>
  <cp:lastPrinted>2020-10-20T05:58:00Z</cp:lastPrinted>
  <dcterms:created xsi:type="dcterms:W3CDTF">2022-09-11T08:02:00Z</dcterms:created>
  <dcterms:modified xsi:type="dcterms:W3CDTF">2022-09-11T16:30:00Z</dcterms:modified>
</cp:coreProperties>
</file>